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7A8" w:rsidRPr="003C10F2" w:rsidRDefault="00C277A8" w:rsidP="00C277A8">
      <w:pPr>
        <w:spacing w:line="360" w:lineRule="auto"/>
        <w:ind w:firstLine="5103"/>
        <w:jc w:val="both"/>
        <w:rPr>
          <w:rFonts w:ascii="Times New Roman" w:hAnsi="Times New Roman" w:cs="Times New Roman"/>
          <w:bCs/>
          <w:sz w:val="28"/>
          <w:szCs w:val="28"/>
        </w:rPr>
      </w:pPr>
      <w:r w:rsidRPr="003C10F2">
        <w:rPr>
          <w:rFonts w:ascii="Times New Roman" w:hAnsi="Times New Roman" w:cs="Times New Roman"/>
          <w:bCs/>
          <w:sz w:val="28"/>
          <w:szCs w:val="28"/>
        </w:rPr>
        <w:t>ЗАТВЕРДЖЕНО</w:t>
      </w:r>
    </w:p>
    <w:p w:rsidR="00C277A8" w:rsidRPr="003C10F2" w:rsidRDefault="00C277A8" w:rsidP="00C277A8">
      <w:pPr>
        <w:spacing w:line="360" w:lineRule="auto"/>
        <w:ind w:left="5103"/>
        <w:jc w:val="both"/>
        <w:rPr>
          <w:rFonts w:ascii="Times New Roman" w:hAnsi="Times New Roman" w:cs="Times New Roman"/>
          <w:bCs/>
          <w:sz w:val="28"/>
          <w:szCs w:val="28"/>
        </w:rPr>
      </w:pPr>
      <w:r w:rsidRPr="003C10F2">
        <w:rPr>
          <w:rFonts w:ascii="Times New Roman" w:hAnsi="Times New Roman" w:cs="Times New Roman"/>
          <w:bCs/>
          <w:sz w:val="28"/>
          <w:szCs w:val="28"/>
        </w:rPr>
        <w:t>Рішення міської ради</w:t>
      </w:r>
    </w:p>
    <w:p w:rsidR="00C277A8" w:rsidRPr="003C10F2" w:rsidRDefault="003C10F2" w:rsidP="00C277A8">
      <w:pPr>
        <w:spacing w:line="360" w:lineRule="auto"/>
        <w:ind w:left="5103"/>
        <w:jc w:val="both"/>
        <w:rPr>
          <w:rFonts w:ascii="Times New Roman" w:hAnsi="Times New Roman" w:cs="Times New Roman"/>
          <w:bCs/>
          <w:sz w:val="28"/>
          <w:szCs w:val="28"/>
        </w:rPr>
      </w:pPr>
      <w:r>
        <w:rPr>
          <w:rFonts w:ascii="Times New Roman" w:hAnsi="Times New Roman" w:cs="Times New Roman"/>
          <w:bCs/>
          <w:sz w:val="28"/>
          <w:szCs w:val="28"/>
        </w:rPr>
        <w:t>(</w:t>
      </w:r>
      <w:r w:rsidR="00865713">
        <w:rPr>
          <w:rFonts w:ascii="Times New Roman" w:hAnsi="Times New Roman" w:cs="Times New Roman"/>
          <w:bCs/>
          <w:sz w:val="28"/>
          <w:szCs w:val="28"/>
        </w:rPr>
        <w:t>68 (позачергова)</w:t>
      </w:r>
      <w:r w:rsidRPr="003C10F2">
        <w:rPr>
          <w:rFonts w:ascii="Times New Roman" w:hAnsi="Times New Roman" w:cs="Times New Roman"/>
          <w:bCs/>
          <w:sz w:val="28"/>
          <w:szCs w:val="28"/>
        </w:rPr>
        <w:t xml:space="preserve"> сесія 8</w:t>
      </w:r>
      <w:r w:rsidR="00C277A8" w:rsidRPr="003C10F2">
        <w:rPr>
          <w:rFonts w:ascii="Times New Roman" w:hAnsi="Times New Roman" w:cs="Times New Roman"/>
          <w:bCs/>
          <w:sz w:val="28"/>
          <w:szCs w:val="28"/>
        </w:rPr>
        <w:t xml:space="preserve"> скликання)</w:t>
      </w:r>
    </w:p>
    <w:p w:rsidR="00C277A8" w:rsidRPr="003C10F2" w:rsidRDefault="00C277A8" w:rsidP="00C277A8">
      <w:pPr>
        <w:spacing w:line="360" w:lineRule="auto"/>
        <w:ind w:left="4254" w:firstLine="709"/>
        <w:jc w:val="both"/>
        <w:rPr>
          <w:rFonts w:ascii="Times New Roman" w:hAnsi="Times New Roman" w:cs="Times New Roman"/>
          <w:bCs/>
          <w:sz w:val="28"/>
          <w:szCs w:val="28"/>
        </w:rPr>
      </w:pPr>
      <w:r w:rsidRPr="003C10F2">
        <w:rPr>
          <w:rFonts w:ascii="Times New Roman" w:hAnsi="Times New Roman" w:cs="Times New Roman"/>
          <w:bCs/>
          <w:sz w:val="28"/>
          <w:szCs w:val="28"/>
        </w:rPr>
        <w:t xml:space="preserve">  </w:t>
      </w:r>
      <w:r w:rsidR="00865713">
        <w:rPr>
          <w:rFonts w:ascii="Times New Roman" w:hAnsi="Times New Roman" w:cs="Times New Roman"/>
          <w:bCs/>
          <w:sz w:val="28"/>
          <w:szCs w:val="28"/>
        </w:rPr>
        <w:t>26 червня 2026 року № 20</w:t>
      </w:r>
      <w:bookmarkStart w:id="0" w:name="_GoBack"/>
      <w:bookmarkEnd w:id="0"/>
    </w:p>
    <w:p w:rsidR="00C277A8" w:rsidRPr="003C10F2" w:rsidRDefault="00C277A8" w:rsidP="003C10F2">
      <w:pPr>
        <w:spacing w:line="360" w:lineRule="auto"/>
        <w:ind w:left="5103"/>
        <w:rPr>
          <w:rFonts w:ascii="Times New Roman" w:hAnsi="Times New Roman" w:cs="Times New Roman"/>
          <w:sz w:val="28"/>
          <w:szCs w:val="28"/>
        </w:rPr>
      </w:pPr>
      <w:r w:rsidRPr="003C10F2">
        <w:rPr>
          <w:rFonts w:ascii="Times New Roman" w:hAnsi="Times New Roman" w:cs="Times New Roman"/>
          <w:sz w:val="28"/>
          <w:szCs w:val="28"/>
        </w:rPr>
        <w:t>Секретар міської ради</w:t>
      </w:r>
    </w:p>
    <w:p w:rsidR="00C277A8" w:rsidRPr="003C10F2" w:rsidRDefault="00C277A8" w:rsidP="00C277A8">
      <w:pPr>
        <w:tabs>
          <w:tab w:val="left" w:pos="5340"/>
        </w:tabs>
        <w:spacing w:line="360" w:lineRule="auto"/>
        <w:rPr>
          <w:rFonts w:ascii="Times New Roman" w:hAnsi="Times New Roman" w:cs="Times New Roman"/>
          <w:bCs/>
          <w:sz w:val="28"/>
          <w:szCs w:val="28"/>
        </w:rPr>
      </w:pPr>
      <w:r w:rsidRPr="003C10F2">
        <w:rPr>
          <w:rFonts w:ascii="Times New Roman" w:hAnsi="Times New Roman" w:cs="Times New Roman"/>
          <w:b/>
          <w:sz w:val="28"/>
          <w:szCs w:val="28"/>
        </w:rPr>
        <w:t xml:space="preserve">                                                                          _____________</w:t>
      </w:r>
      <w:r w:rsidR="003C10F2" w:rsidRPr="003C10F2">
        <w:rPr>
          <w:rFonts w:ascii="Times New Roman" w:hAnsi="Times New Roman" w:cs="Times New Roman"/>
          <w:b/>
          <w:sz w:val="28"/>
          <w:szCs w:val="28"/>
        </w:rPr>
        <w:t xml:space="preserve"> </w:t>
      </w:r>
      <w:r w:rsidRPr="003C10F2">
        <w:rPr>
          <w:rFonts w:ascii="Times New Roman" w:hAnsi="Times New Roman" w:cs="Times New Roman"/>
          <w:bCs/>
          <w:sz w:val="28"/>
          <w:szCs w:val="28"/>
        </w:rPr>
        <w:t>Роман ГОГОЛЬ</w:t>
      </w:r>
    </w:p>
    <w:p w:rsidR="00C277A8" w:rsidRPr="003C10F2" w:rsidRDefault="00C277A8" w:rsidP="00C277A8">
      <w:pPr>
        <w:tabs>
          <w:tab w:val="left" w:pos="5340"/>
        </w:tabs>
        <w:spacing w:line="360" w:lineRule="auto"/>
        <w:rPr>
          <w:rFonts w:ascii="Times New Roman" w:hAnsi="Times New Roman" w:cs="Times New Roman"/>
          <w:bCs/>
          <w:sz w:val="28"/>
          <w:szCs w:val="28"/>
        </w:rPr>
      </w:pPr>
    </w:p>
    <w:p w:rsidR="00C277A8" w:rsidRDefault="00C277A8" w:rsidP="00C277A8">
      <w:pPr>
        <w:tabs>
          <w:tab w:val="left" w:pos="5340"/>
        </w:tabs>
        <w:spacing w:line="360" w:lineRule="auto"/>
        <w:rPr>
          <w:rFonts w:ascii="Times New Roman" w:hAnsi="Times New Roman" w:cs="Times New Roman"/>
          <w:bCs/>
          <w:sz w:val="28"/>
          <w:szCs w:val="28"/>
        </w:rPr>
      </w:pPr>
    </w:p>
    <w:p w:rsidR="003C10F2" w:rsidRDefault="003C10F2" w:rsidP="00C277A8">
      <w:pPr>
        <w:tabs>
          <w:tab w:val="left" w:pos="5340"/>
        </w:tabs>
        <w:spacing w:line="360" w:lineRule="auto"/>
        <w:rPr>
          <w:rFonts w:ascii="Times New Roman" w:hAnsi="Times New Roman" w:cs="Times New Roman"/>
          <w:bCs/>
          <w:sz w:val="28"/>
          <w:szCs w:val="28"/>
        </w:rPr>
      </w:pPr>
    </w:p>
    <w:p w:rsidR="003C10F2" w:rsidRDefault="003C10F2" w:rsidP="00C277A8">
      <w:pPr>
        <w:tabs>
          <w:tab w:val="left" w:pos="5340"/>
        </w:tabs>
        <w:spacing w:line="360" w:lineRule="auto"/>
        <w:rPr>
          <w:rFonts w:ascii="Times New Roman" w:hAnsi="Times New Roman" w:cs="Times New Roman"/>
          <w:bCs/>
          <w:sz w:val="28"/>
          <w:szCs w:val="28"/>
        </w:rPr>
      </w:pPr>
    </w:p>
    <w:p w:rsidR="003C10F2" w:rsidRDefault="003C10F2" w:rsidP="00C277A8">
      <w:pPr>
        <w:tabs>
          <w:tab w:val="left" w:pos="5340"/>
        </w:tabs>
        <w:spacing w:line="360" w:lineRule="auto"/>
        <w:rPr>
          <w:rFonts w:ascii="Times New Roman" w:hAnsi="Times New Roman" w:cs="Times New Roman"/>
          <w:bCs/>
          <w:sz w:val="28"/>
          <w:szCs w:val="28"/>
        </w:rPr>
      </w:pPr>
    </w:p>
    <w:p w:rsidR="003C10F2" w:rsidRPr="003C10F2" w:rsidRDefault="003C10F2" w:rsidP="00C277A8">
      <w:pPr>
        <w:tabs>
          <w:tab w:val="left" w:pos="5340"/>
        </w:tabs>
        <w:spacing w:line="360" w:lineRule="auto"/>
        <w:rPr>
          <w:rFonts w:ascii="Times New Roman" w:hAnsi="Times New Roman" w:cs="Times New Roman"/>
          <w:bCs/>
          <w:sz w:val="28"/>
          <w:szCs w:val="28"/>
        </w:rPr>
      </w:pPr>
    </w:p>
    <w:p w:rsidR="002437D7" w:rsidRPr="003C10F2" w:rsidRDefault="00F9004D">
      <w:pPr>
        <w:pStyle w:val="2"/>
        <w:jc w:val="center"/>
        <w:rPr>
          <w:rFonts w:ascii="Times New Roman" w:hAnsi="Times New Roman" w:cs="Times New Roman"/>
          <w:sz w:val="28"/>
          <w:szCs w:val="28"/>
        </w:rPr>
      </w:pPr>
      <w:r w:rsidRPr="003C10F2">
        <w:rPr>
          <w:rFonts w:ascii="Times New Roman" w:hAnsi="Times New Roman" w:cs="Times New Roman"/>
          <w:sz w:val="28"/>
          <w:szCs w:val="28"/>
        </w:rPr>
        <w:t>ПОЛОЖЕННЯ</w:t>
      </w:r>
    </w:p>
    <w:p w:rsidR="002437D7" w:rsidRPr="003C10F2" w:rsidRDefault="00F9004D">
      <w:pPr>
        <w:pStyle w:val="a0"/>
        <w:jc w:val="center"/>
        <w:rPr>
          <w:rFonts w:ascii="Times New Roman" w:hAnsi="Times New Roman" w:cs="Times New Roman"/>
          <w:b/>
          <w:sz w:val="28"/>
          <w:szCs w:val="28"/>
        </w:rPr>
      </w:pPr>
      <w:r w:rsidRPr="003C10F2">
        <w:rPr>
          <w:rFonts w:ascii="Times New Roman" w:hAnsi="Times New Roman" w:cs="Times New Roman"/>
          <w:b/>
          <w:sz w:val="28"/>
          <w:szCs w:val="28"/>
        </w:rPr>
        <w:t xml:space="preserve">про місцеву автоматизовану систему централізованого оповіщення </w:t>
      </w:r>
      <w:r w:rsidR="00C277A8" w:rsidRPr="003C10F2">
        <w:rPr>
          <w:rFonts w:ascii="Times New Roman" w:hAnsi="Times New Roman" w:cs="Times New Roman"/>
          <w:b/>
          <w:sz w:val="28"/>
          <w:szCs w:val="28"/>
        </w:rPr>
        <w:t xml:space="preserve">Прилуцької міської </w:t>
      </w:r>
      <w:r w:rsidRPr="003C10F2">
        <w:rPr>
          <w:rFonts w:ascii="Times New Roman" w:hAnsi="Times New Roman" w:cs="Times New Roman"/>
          <w:b/>
          <w:sz w:val="28"/>
          <w:szCs w:val="28"/>
        </w:rPr>
        <w:t xml:space="preserve"> територіальної громади</w:t>
      </w: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C277A8" w:rsidRPr="003C10F2" w:rsidRDefault="00C277A8">
      <w:pPr>
        <w:pStyle w:val="a0"/>
        <w:jc w:val="center"/>
        <w:rPr>
          <w:rFonts w:ascii="Times New Roman" w:hAnsi="Times New Roman" w:cs="Times New Roman"/>
          <w:b/>
          <w:sz w:val="28"/>
          <w:szCs w:val="28"/>
        </w:rPr>
      </w:pP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lastRenderedPageBreak/>
        <w:t>1. Загальні положення</w:t>
      </w:r>
    </w:p>
    <w:p w:rsidR="00A41E1E"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1.1. Це Положення визначає порядок організації, завдання, структуру, порядок задіяння та експлуатаційно-технічного обслуговування місцевої автоматизованої системи централізованого оповіщення (далі — МАСЦО) </w:t>
      </w:r>
      <w:r w:rsidR="00C277A8" w:rsidRPr="003C10F2">
        <w:rPr>
          <w:rFonts w:ascii="Times New Roman" w:hAnsi="Times New Roman" w:cs="Times New Roman"/>
          <w:sz w:val="28"/>
          <w:szCs w:val="28"/>
        </w:rPr>
        <w:t>Прилуцької міської</w:t>
      </w:r>
      <w:r w:rsidRPr="003C10F2">
        <w:rPr>
          <w:rFonts w:ascii="Times New Roman" w:hAnsi="Times New Roman" w:cs="Times New Roman"/>
          <w:sz w:val="28"/>
          <w:szCs w:val="28"/>
        </w:rPr>
        <w:t xml:space="preserve"> територіальної громади. </w:t>
      </w:r>
    </w:p>
    <w:p w:rsidR="00C277A8"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1.2. МАСЦО — це комплекс організаційно-технічних заходів, апаратури і технічних засобів оповіщення, апаратури, засобів та каналів зв’язку, призначених для своєчасного доведення сигналів та інформації про загрозу виникнення або виникнення надзвичайних ситуацій до керівного складу цивільного захисту, сил цивільного захисту, підприємств, установ, організацій та населення громади. </w:t>
      </w:r>
    </w:p>
    <w:p w:rsidR="00C277A8"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1.3. МАСЦО є складовою частиною територіальної автоматизованої системи централізованого оповіщення (далі — ТАСЦО) Чернігівської області та організаційно і технічно з нею поєднується. </w:t>
      </w:r>
    </w:p>
    <w:p w:rsidR="002437D7"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1.4. У своїй діяльності щодо забезпечення функціонування МАСЦО громада керується Кодексом цивільного захисту України, постановою Кабінету Міністрів України від 27 вересня 2017 р. № 733, наказами МВС та ДСНС України, а також цим Положенням.</w:t>
      </w:r>
    </w:p>
    <w:p w:rsidR="003C10F2" w:rsidRPr="003C10F2" w:rsidRDefault="003C10F2" w:rsidP="003C10F2">
      <w:pPr>
        <w:pStyle w:val="a0"/>
        <w:spacing w:after="0" w:line="240" w:lineRule="auto"/>
        <w:ind w:firstLine="567"/>
        <w:jc w:val="both"/>
        <w:rPr>
          <w:rFonts w:ascii="Times New Roman" w:hAnsi="Times New Roman" w:cs="Times New Roman"/>
          <w:sz w:val="28"/>
          <w:szCs w:val="28"/>
        </w:rPr>
      </w:pP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t>2. Основні завдання МАСЦО</w:t>
      </w:r>
    </w:p>
    <w:p w:rsidR="00F9004D"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2.1. Головним завданням системи є забезпечення своєчасного оповіщення про загрозу або виникнення надзвичайних ситуацій. </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2.2. МАСЦО громади забезпечує:</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Приймання сигналів оповіщення та інформації від ТАСЦО Чернігівської області.</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Доведення сигналів оповіщення та інформації до керівництва громади, комісії з питань ТЕБ та НС, органів управління та сил цивільного захисту громади.</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 xml:space="preserve">Доведення попереджувального звукового сигналу </w:t>
      </w:r>
      <w:r w:rsidR="00F9004D" w:rsidRPr="003C10F2">
        <w:rPr>
          <w:rFonts w:ascii="Times New Roman" w:hAnsi="Times New Roman" w:cs="Times New Roman"/>
          <w:b/>
          <w:sz w:val="28"/>
          <w:szCs w:val="28"/>
        </w:rPr>
        <w:t>«УВАГА ВСІМ!»</w:t>
      </w:r>
      <w:r w:rsidR="00F9004D" w:rsidRPr="003C10F2">
        <w:rPr>
          <w:rFonts w:ascii="Times New Roman" w:hAnsi="Times New Roman" w:cs="Times New Roman"/>
          <w:sz w:val="28"/>
          <w:szCs w:val="28"/>
        </w:rPr>
        <w:t xml:space="preserve"> та голосової інформації до населення, яке перебуває на території громади (через електронні сирени, гучномовці).</w:t>
      </w:r>
    </w:p>
    <w:p w:rsidR="002437D7"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Оповіщення керівників підприємств, установ та організацій, що діють на території громади (у тому числі об'єктів підвищеної небезпеки).</w:t>
      </w:r>
    </w:p>
    <w:p w:rsidR="003C10F2" w:rsidRPr="003C10F2" w:rsidRDefault="003C10F2" w:rsidP="003C10F2">
      <w:pPr>
        <w:pStyle w:val="a0"/>
        <w:spacing w:after="0" w:line="240" w:lineRule="auto"/>
        <w:ind w:firstLine="567"/>
        <w:jc w:val="both"/>
        <w:rPr>
          <w:rFonts w:ascii="Times New Roman" w:hAnsi="Times New Roman" w:cs="Times New Roman"/>
          <w:sz w:val="28"/>
          <w:szCs w:val="28"/>
        </w:rPr>
      </w:pP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t>3. Склад системи МАСЦО</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3.1. До складу МАСЦО </w:t>
      </w:r>
      <w:r w:rsidR="00FC09CD" w:rsidRPr="003C10F2">
        <w:rPr>
          <w:rFonts w:ascii="Times New Roman" w:hAnsi="Times New Roman" w:cs="Times New Roman"/>
          <w:sz w:val="28"/>
          <w:szCs w:val="28"/>
        </w:rPr>
        <w:t>Прилуцької міської</w:t>
      </w:r>
      <w:r w:rsidRPr="003C10F2">
        <w:rPr>
          <w:rFonts w:ascii="Times New Roman" w:hAnsi="Times New Roman" w:cs="Times New Roman"/>
          <w:sz w:val="28"/>
          <w:szCs w:val="28"/>
        </w:rPr>
        <w:t xml:space="preserve"> територіальної громади входять:</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Автоматизоване робоче місце (АРМ) оперативного чергового (диспетчера) громади із встановленим спеціалізованим програмним забезпеченням.</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Мікрофонний пульт та апаратура управління.</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Мережа кінцевих пристроїв оповіщення: електронні сирени та гучномовці, розміщені на території населених пунктів громади.</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Канали зв’язку (основні та резервні), що забезпечують передачу команд управління та інформації (IP-мережі, GSM-зв'язок, радіоканали).</w:t>
      </w:r>
    </w:p>
    <w:p w:rsidR="002437D7"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lastRenderedPageBreak/>
        <w:t xml:space="preserve">- </w:t>
      </w:r>
      <w:r w:rsidR="00F9004D" w:rsidRPr="003C10F2">
        <w:rPr>
          <w:rFonts w:ascii="Times New Roman" w:hAnsi="Times New Roman" w:cs="Times New Roman"/>
          <w:sz w:val="28"/>
          <w:szCs w:val="28"/>
        </w:rPr>
        <w:t>Об'єктові та локальні системи оповіщення підприємств, установ (у тому числі закладів освіти, охорони здоров'я), що апаратно або програмно інтегровані в МАСЦО громади.</w:t>
      </w:r>
    </w:p>
    <w:p w:rsidR="003C10F2" w:rsidRPr="003C10F2" w:rsidRDefault="003C10F2" w:rsidP="003C10F2">
      <w:pPr>
        <w:pStyle w:val="a0"/>
        <w:spacing w:after="0" w:line="240" w:lineRule="auto"/>
        <w:ind w:firstLine="567"/>
        <w:jc w:val="both"/>
        <w:rPr>
          <w:rFonts w:ascii="Times New Roman" w:hAnsi="Times New Roman" w:cs="Times New Roman"/>
          <w:sz w:val="28"/>
          <w:szCs w:val="28"/>
        </w:rPr>
      </w:pP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t>4. Керівництво та порядок задіяння</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4.1. Рішення про включення МАСЦО (запуск сирен та передачу повідомлень) на території громади приймає:</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Сільський/селищний/міський голова (або особа, яка виконує його обов'язки).</w:t>
      </w:r>
    </w:p>
    <w:p w:rsidR="00FC09CD"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Оперативний черговий (диспетчер) громади — самостійно, у разі отримання команди від оперативного чергового області (з ТАСЦО) або при раптовій загрозі життю людей (наприклад, повітряна тривога, прорив дамби, хімічна аварія) за встановленим алгоритмом дій.</w:t>
      </w:r>
    </w:p>
    <w:p w:rsidR="00FC09CD"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4.2. Безпосереднє (практичне) включення системи здійснює уповноважена особа — черговий (диспетчер) [Назва підрозділу, відділу чи установи, де встановлено пульт], який несе цілодобове чергування. </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4.3. Порядок оповіщення населення:</w:t>
      </w:r>
    </w:p>
    <w:p w:rsidR="002437D7"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w:t>
      </w:r>
      <w:r w:rsidR="00F9004D" w:rsidRPr="003C10F2">
        <w:rPr>
          <w:rFonts w:ascii="Times New Roman" w:hAnsi="Times New Roman" w:cs="Times New Roman"/>
          <w:sz w:val="28"/>
          <w:szCs w:val="28"/>
        </w:rPr>
        <w:t xml:space="preserve">Передача звукового сигналу за допомогою електронних сирен (безперервне або переривчасте звучання), що означає сигнал цивільного захисту </w:t>
      </w:r>
      <w:r w:rsidR="00F9004D" w:rsidRPr="003C10F2">
        <w:rPr>
          <w:rFonts w:ascii="Times New Roman" w:hAnsi="Times New Roman" w:cs="Times New Roman"/>
          <w:b/>
          <w:sz w:val="28"/>
          <w:szCs w:val="28"/>
        </w:rPr>
        <w:t>«УВАГА ВСІМ!»</w:t>
      </w:r>
      <w:r w:rsidR="00F9004D" w:rsidRPr="003C10F2">
        <w:rPr>
          <w:rFonts w:ascii="Times New Roman" w:hAnsi="Times New Roman" w:cs="Times New Roman"/>
          <w:sz w:val="28"/>
          <w:szCs w:val="28"/>
        </w:rPr>
        <w:t>.</w:t>
      </w:r>
    </w:p>
    <w:p w:rsidR="00FC09CD" w:rsidRPr="003C10F2" w:rsidRDefault="00FC09C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 </w:t>
      </w:r>
      <w:r w:rsidR="00F9004D" w:rsidRPr="003C10F2">
        <w:rPr>
          <w:rFonts w:ascii="Times New Roman" w:hAnsi="Times New Roman" w:cs="Times New Roman"/>
          <w:sz w:val="28"/>
          <w:szCs w:val="28"/>
        </w:rPr>
        <w:t xml:space="preserve">Після звучання сирен передається </w:t>
      </w:r>
      <w:proofErr w:type="spellStart"/>
      <w:r w:rsidR="00F9004D" w:rsidRPr="003C10F2">
        <w:rPr>
          <w:rFonts w:ascii="Times New Roman" w:hAnsi="Times New Roman" w:cs="Times New Roman"/>
          <w:sz w:val="28"/>
          <w:szCs w:val="28"/>
        </w:rPr>
        <w:t>мовне</w:t>
      </w:r>
      <w:proofErr w:type="spellEnd"/>
      <w:r w:rsidR="00F9004D" w:rsidRPr="003C10F2">
        <w:rPr>
          <w:rFonts w:ascii="Times New Roman" w:hAnsi="Times New Roman" w:cs="Times New Roman"/>
          <w:sz w:val="28"/>
          <w:szCs w:val="28"/>
        </w:rPr>
        <w:t xml:space="preserve"> (голосове) повідомлення із зазначенням характеру загрози та порядку дій населення. Текст повідомлення передається у записі або наживо через мікрофон.</w:t>
      </w:r>
    </w:p>
    <w:p w:rsidR="002437D7"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 4.4. Додатково (паралельно) інформація дублюється через офіційні </w:t>
      </w:r>
      <w:proofErr w:type="spellStart"/>
      <w:r w:rsidRPr="003C10F2">
        <w:rPr>
          <w:rFonts w:ascii="Times New Roman" w:hAnsi="Times New Roman" w:cs="Times New Roman"/>
          <w:sz w:val="28"/>
          <w:szCs w:val="28"/>
        </w:rPr>
        <w:t>вебсайти</w:t>
      </w:r>
      <w:proofErr w:type="spellEnd"/>
      <w:r w:rsidRPr="003C10F2">
        <w:rPr>
          <w:rFonts w:ascii="Times New Roman" w:hAnsi="Times New Roman" w:cs="Times New Roman"/>
          <w:sz w:val="28"/>
          <w:szCs w:val="28"/>
        </w:rPr>
        <w:t xml:space="preserve"> громади, соціальні мережі, місцеві канали на телебаченні, радіо та у месенджерах.</w:t>
      </w:r>
    </w:p>
    <w:p w:rsidR="003C10F2" w:rsidRPr="003C10F2" w:rsidRDefault="003C10F2" w:rsidP="003C10F2">
      <w:pPr>
        <w:pStyle w:val="a0"/>
        <w:spacing w:after="0" w:line="240" w:lineRule="auto"/>
        <w:ind w:firstLine="567"/>
        <w:jc w:val="both"/>
        <w:rPr>
          <w:rFonts w:ascii="Times New Roman" w:hAnsi="Times New Roman" w:cs="Times New Roman"/>
          <w:sz w:val="28"/>
          <w:szCs w:val="28"/>
        </w:rPr>
      </w:pP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t>5. Експлуатаційно-технічне обслуговування</w:t>
      </w:r>
    </w:p>
    <w:p w:rsidR="005E2CD0"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5.1. Для забезпечення стійкого функціонування МАСЦО організовується її експлуатаційно-технічне обслуговування. </w:t>
      </w:r>
    </w:p>
    <w:p w:rsidR="005E2CD0"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5.2. Обслуговування апаратури та технічних засобів оповіщення здійснюється підприємствами (організаціями), які мають відповідний досвід та ліцензії, на підставі укладених з </w:t>
      </w:r>
      <w:r w:rsidR="005E2CD0" w:rsidRPr="003C10F2">
        <w:rPr>
          <w:rFonts w:ascii="Times New Roman" w:hAnsi="Times New Roman" w:cs="Times New Roman"/>
          <w:sz w:val="28"/>
          <w:szCs w:val="28"/>
        </w:rPr>
        <w:t>Прилуцькою міською радою</w:t>
      </w:r>
      <w:r w:rsidRPr="003C10F2">
        <w:rPr>
          <w:rFonts w:ascii="Times New Roman" w:hAnsi="Times New Roman" w:cs="Times New Roman"/>
          <w:sz w:val="28"/>
          <w:szCs w:val="28"/>
        </w:rPr>
        <w:t xml:space="preserve"> договорів. </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5.3. Перевірки працездатності системи проводяться:</w:t>
      </w:r>
    </w:p>
    <w:p w:rsidR="002437D7" w:rsidRPr="003C10F2" w:rsidRDefault="005E2CD0"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b/>
          <w:sz w:val="28"/>
          <w:szCs w:val="28"/>
        </w:rPr>
        <w:t xml:space="preserve">- </w:t>
      </w:r>
      <w:r w:rsidR="00F9004D" w:rsidRPr="003C10F2">
        <w:rPr>
          <w:rFonts w:ascii="Times New Roman" w:hAnsi="Times New Roman" w:cs="Times New Roman"/>
          <w:sz w:val="28"/>
          <w:szCs w:val="28"/>
        </w:rPr>
        <w:t>Щоденно</w:t>
      </w:r>
      <w:r w:rsidR="00555448" w:rsidRPr="003C10F2">
        <w:rPr>
          <w:rFonts w:ascii="Times New Roman" w:hAnsi="Times New Roman" w:cs="Times New Roman"/>
          <w:sz w:val="28"/>
          <w:szCs w:val="28"/>
        </w:rPr>
        <w:t xml:space="preserve"> — шляхом «тихого»</w:t>
      </w:r>
      <w:r w:rsidR="00F9004D" w:rsidRPr="003C10F2">
        <w:rPr>
          <w:rFonts w:ascii="Times New Roman" w:hAnsi="Times New Roman" w:cs="Times New Roman"/>
          <w:sz w:val="28"/>
          <w:szCs w:val="28"/>
        </w:rPr>
        <w:t xml:space="preserve"> опитування обладнання (телеметрія без увімкнення звуку) черговим персоналом.</w:t>
      </w:r>
    </w:p>
    <w:p w:rsidR="005E2CD0" w:rsidRPr="003C10F2" w:rsidRDefault="005E2CD0"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b/>
          <w:sz w:val="28"/>
          <w:szCs w:val="28"/>
        </w:rPr>
        <w:t xml:space="preserve">- </w:t>
      </w:r>
      <w:r w:rsidR="00F9004D" w:rsidRPr="003C10F2">
        <w:rPr>
          <w:rFonts w:ascii="Times New Roman" w:hAnsi="Times New Roman" w:cs="Times New Roman"/>
          <w:sz w:val="28"/>
          <w:szCs w:val="28"/>
        </w:rPr>
        <w:t xml:space="preserve">Планово (комплексні перевірки) — згідно з графіком, погодженим з Департаментом з питань цивільного захисту та оборонної роботи Чернігівської ОДА, із короткочасним увімкненням звукових сигналів (після завчасного попередження населення). </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5.4. Відповідальність за збереження обладнання (сирен, шаф управління, кабелів), яке встановлено на об’єктах комунальної та інших форм власності, покладається на керівників цих об’єктів (або згідно з укладеними договорами).</w:t>
      </w:r>
    </w:p>
    <w:p w:rsidR="002437D7" w:rsidRPr="003C10F2" w:rsidRDefault="00F9004D" w:rsidP="003C10F2">
      <w:pPr>
        <w:pStyle w:val="3"/>
        <w:spacing w:before="0" w:after="0"/>
        <w:ind w:firstLine="567"/>
        <w:jc w:val="center"/>
        <w:rPr>
          <w:rFonts w:ascii="Times New Roman" w:hAnsi="Times New Roman" w:cs="Times New Roman"/>
        </w:rPr>
      </w:pPr>
      <w:r w:rsidRPr="003C10F2">
        <w:rPr>
          <w:rFonts w:ascii="Times New Roman" w:hAnsi="Times New Roman" w:cs="Times New Roman"/>
        </w:rPr>
        <w:lastRenderedPageBreak/>
        <w:t>6. Фінансування МАСЦО</w:t>
      </w:r>
    </w:p>
    <w:p w:rsidR="002437D7" w:rsidRPr="003C10F2" w:rsidRDefault="00F9004D" w:rsidP="003C10F2">
      <w:pPr>
        <w:pStyle w:val="a0"/>
        <w:spacing w:after="0" w:line="240" w:lineRule="auto"/>
        <w:ind w:firstLine="567"/>
        <w:jc w:val="both"/>
        <w:rPr>
          <w:rFonts w:ascii="Times New Roman" w:hAnsi="Times New Roman" w:cs="Times New Roman"/>
          <w:sz w:val="28"/>
          <w:szCs w:val="28"/>
        </w:rPr>
      </w:pPr>
      <w:r w:rsidRPr="003C10F2">
        <w:rPr>
          <w:rFonts w:ascii="Times New Roman" w:hAnsi="Times New Roman" w:cs="Times New Roman"/>
          <w:sz w:val="28"/>
          <w:szCs w:val="28"/>
        </w:rPr>
        <w:t xml:space="preserve">6.1. Фінансування робіт зі створення (нового будівництва, реконструкції), утримання, експлуатаційно-технічного обслуговування та модернізації МАСЦО громади здійснюється за рахунок коштів бюджету </w:t>
      </w:r>
      <w:r w:rsidR="005E2CD0" w:rsidRPr="003C10F2">
        <w:rPr>
          <w:rFonts w:ascii="Times New Roman" w:hAnsi="Times New Roman" w:cs="Times New Roman"/>
          <w:sz w:val="28"/>
          <w:szCs w:val="28"/>
        </w:rPr>
        <w:t xml:space="preserve">Прилуцької міської </w:t>
      </w:r>
      <w:r w:rsidRPr="003C10F2">
        <w:rPr>
          <w:rFonts w:ascii="Times New Roman" w:hAnsi="Times New Roman" w:cs="Times New Roman"/>
          <w:sz w:val="28"/>
          <w:szCs w:val="28"/>
        </w:rPr>
        <w:t>територіальної громади, а також інших джерел, не заборонених законодавством України.</w:t>
      </w:r>
    </w:p>
    <w:p w:rsidR="0025046C" w:rsidRPr="003C10F2" w:rsidRDefault="0025046C" w:rsidP="003C10F2">
      <w:pPr>
        <w:pStyle w:val="a0"/>
        <w:spacing w:after="0" w:line="240" w:lineRule="auto"/>
        <w:ind w:firstLine="567"/>
        <w:jc w:val="both"/>
        <w:rPr>
          <w:rFonts w:ascii="Times New Roman" w:hAnsi="Times New Roman" w:cs="Times New Roman"/>
          <w:sz w:val="28"/>
          <w:szCs w:val="28"/>
        </w:rPr>
      </w:pPr>
    </w:p>
    <w:p w:rsidR="0025046C" w:rsidRPr="003C10F2" w:rsidRDefault="0025046C" w:rsidP="003C10F2">
      <w:pPr>
        <w:pStyle w:val="a0"/>
        <w:spacing w:after="0" w:line="240" w:lineRule="auto"/>
        <w:jc w:val="both"/>
        <w:rPr>
          <w:rFonts w:ascii="Times New Roman" w:hAnsi="Times New Roman" w:cs="Times New Roman"/>
          <w:sz w:val="28"/>
          <w:szCs w:val="28"/>
        </w:rPr>
      </w:pPr>
    </w:p>
    <w:p w:rsidR="0025046C" w:rsidRPr="003C10F2" w:rsidRDefault="0025046C" w:rsidP="003C10F2">
      <w:pPr>
        <w:rPr>
          <w:rFonts w:ascii="Times New Roman" w:hAnsi="Times New Roman" w:cs="Times New Roman"/>
          <w:sz w:val="28"/>
          <w:szCs w:val="28"/>
        </w:rPr>
      </w:pPr>
      <w:r w:rsidRPr="003C10F2">
        <w:rPr>
          <w:rFonts w:ascii="Times New Roman" w:hAnsi="Times New Roman" w:cs="Times New Roman"/>
          <w:sz w:val="28"/>
          <w:szCs w:val="28"/>
        </w:rPr>
        <w:t xml:space="preserve">Начальник управління з питань </w:t>
      </w:r>
    </w:p>
    <w:p w:rsidR="0025046C" w:rsidRPr="003C10F2" w:rsidRDefault="0025046C" w:rsidP="003C10F2">
      <w:pPr>
        <w:rPr>
          <w:rFonts w:ascii="Times New Roman" w:hAnsi="Times New Roman" w:cs="Times New Roman"/>
          <w:sz w:val="28"/>
          <w:szCs w:val="28"/>
        </w:rPr>
      </w:pPr>
      <w:r w:rsidRPr="003C10F2">
        <w:rPr>
          <w:rFonts w:ascii="Times New Roman" w:hAnsi="Times New Roman" w:cs="Times New Roman"/>
          <w:sz w:val="28"/>
          <w:szCs w:val="28"/>
        </w:rPr>
        <w:t xml:space="preserve">надзвичайних ситуацій та </w:t>
      </w:r>
    </w:p>
    <w:p w:rsidR="002437D7" w:rsidRPr="003C10F2" w:rsidRDefault="0025046C" w:rsidP="003C10F2">
      <w:pPr>
        <w:rPr>
          <w:rFonts w:ascii="Times New Roman" w:hAnsi="Times New Roman" w:cs="Times New Roman"/>
          <w:sz w:val="28"/>
          <w:szCs w:val="28"/>
        </w:rPr>
      </w:pPr>
      <w:r w:rsidRPr="003C10F2">
        <w:rPr>
          <w:rFonts w:ascii="Times New Roman" w:hAnsi="Times New Roman" w:cs="Times New Roman"/>
          <w:sz w:val="28"/>
          <w:szCs w:val="28"/>
        </w:rPr>
        <w:t xml:space="preserve">оборонної роботи міської ради    </w:t>
      </w:r>
      <w:r w:rsidRPr="003C10F2">
        <w:rPr>
          <w:rFonts w:ascii="Times New Roman" w:hAnsi="Times New Roman" w:cs="Times New Roman"/>
          <w:sz w:val="28"/>
          <w:szCs w:val="28"/>
        </w:rPr>
        <w:tab/>
      </w:r>
      <w:r w:rsidRPr="003C10F2">
        <w:rPr>
          <w:rFonts w:ascii="Times New Roman" w:hAnsi="Times New Roman" w:cs="Times New Roman"/>
          <w:sz w:val="28"/>
          <w:szCs w:val="28"/>
        </w:rPr>
        <w:tab/>
      </w:r>
      <w:r w:rsidRPr="003C10F2">
        <w:rPr>
          <w:rFonts w:ascii="Times New Roman" w:hAnsi="Times New Roman" w:cs="Times New Roman"/>
          <w:sz w:val="28"/>
          <w:szCs w:val="28"/>
        </w:rPr>
        <w:tab/>
      </w:r>
      <w:r w:rsidRPr="003C10F2">
        <w:rPr>
          <w:rFonts w:ascii="Times New Roman" w:hAnsi="Times New Roman" w:cs="Times New Roman"/>
          <w:sz w:val="28"/>
          <w:szCs w:val="28"/>
        </w:rPr>
        <w:tab/>
        <w:t xml:space="preserve"> Борис СТЕПАНЕНКО</w:t>
      </w:r>
    </w:p>
    <w:sectPr w:rsidR="002437D7" w:rsidRPr="003C10F2" w:rsidSect="00CC5CAF">
      <w:headerReference w:type="default" r:id="rId8"/>
      <w:pgSz w:w="11906" w:h="16838"/>
      <w:pgMar w:top="1134" w:right="707" w:bottom="1134" w:left="1843" w:header="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55D" w:rsidRDefault="001B055D" w:rsidP="003C10F2">
      <w:pPr>
        <w:rPr>
          <w:rFonts w:hint="eastAsia"/>
        </w:rPr>
      </w:pPr>
      <w:r>
        <w:separator/>
      </w:r>
    </w:p>
  </w:endnote>
  <w:endnote w:type="continuationSeparator" w:id="0">
    <w:p w:rsidR="001B055D" w:rsidRDefault="001B055D" w:rsidP="003C10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OpenSymbol">
    <w:altName w:val="Segoe UI Symbol"/>
    <w:charset w:val="02"/>
    <w:family w:val="auto"/>
    <w:pitch w:val="default"/>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55D" w:rsidRDefault="001B055D" w:rsidP="003C10F2">
      <w:pPr>
        <w:rPr>
          <w:rFonts w:hint="eastAsia"/>
        </w:rPr>
      </w:pPr>
      <w:r>
        <w:separator/>
      </w:r>
    </w:p>
  </w:footnote>
  <w:footnote w:type="continuationSeparator" w:id="0">
    <w:p w:rsidR="001B055D" w:rsidRDefault="001B055D" w:rsidP="003C10F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1358"/>
      <w:docPartObj>
        <w:docPartGallery w:val="Page Numbers (Top of Page)"/>
        <w:docPartUnique/>
      </w:docPartObj>
    </w:sdtPr>
    <w:sdtEndPr/>
    <w:sdtContent>
      <w:p w:rsidR="003C10F2" w:rsidRDefault="003C10F2">
        <w:pPr>
          <w:pStyle w:val="a9"/>
          <w:jc w:val="center"/>
          <w:rPr>
            <w:rFonts w:hint="eastAsia"/>
          </w:rPr>
        </w:pPr>
      </w:p>
      <w:p w:rsidR="003C10F2" w:rsidRDefault="003C10F2">
        <w:pPr>
          <w:pStyle w:val="a9"/>
          <w:jc w:val="center"/>
          <w:rPr>
            <w:rFonts w:hint="eastAsia"/>
          </w:rPr>
        </w:pPr>
      </w:p>
      <w:p w:rsidR="003C10F2" w:rsidRDefault="00350652">
        <w:pPr>
          <w:pStyle w:val="a9"/>
          <w:jc w:val="center"/>
          <w:rPr>
            <w:rFonts w:hint="eastAsia"/>
          </w:rPr>
        </w:pPr>
        <w:r>
          <w:fldChar w:fldCharType="begin"/>
        </w:r>
        <w:r>
          <w:instrText xml:space="preserve"> PAGE   \* MERGEFORMAT </w:instrText>
        </w:r>
        <w:r>
          <w:fldChar w:fldCharType="separate"/>
        </w:r>
        <w:r w:rsidR="00865713">
          <w:rPr>
            <w:rFonts w:hint="eastAsia"/>
            <w:noProof/>
          </w:rPr>
          <w:t>2</w:t>
        </w:r>
        <w:r>
          <w:rPr>
            <w:noProof/>
          </w:rPr>
          <w:fldChar w:fldCharType="end"/>
        </w:r>
      </w:p>
    </w:sdtContent>
  </w:sdt>
  <w:p w:rsidR="003C10F2" w:rsidRDefault="003C10F2">
    <w:pPr>
      <w:pStyle w:val="a9"/>
      <w:rPr>
        <w:rFonts w:hint="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87DE8"/>
    <w:multiLevelType w:val="multilevel"/>
    <w:tmpl w:val="A59E191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3F184A12"/>
    <w:multiLevelType w:val="multilevel"/>
    <w:tmpl w:val="BCF6998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474B5201"/>
    <w:multiLevelType w:val="multilevel"/>
    <w:tmpl w:val="82380BC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4FF53604"/>
    <w:multiLevelType w:val="multilevel"/>
    <w:tmpl w:val="05C4AE1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69860F58"/>
    <w:multiLevelType w:val="multilevel"/>
    <w:tmpl w:val="A0545E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0"/>
  <w:drawingGridHorizontalSpacing w:val="120"/>
  <w:displayHorizontalDrawingGridEvery w:val="2"/>
  <w:characterSpacingControl w:val="doNotCompres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D7"/>
    <w:rsid w:val="001B055D"/>
    <w:rsid w:val="001B4C56"/>
    <w:rsid w:val="002437D7"/>
    <w:rsid w:val="0025046C"/>
    <w:rsid w:val="00350652"/>
    <w:rsid w:val="003C10F2"/>
    <w:rsid w:val="00546B85"/>
    <w:rsid w:val="00555448"/>
    <w:rsid w:val="005E2CD0"/>
    <w:rsid w:val="006061E5"/>
    <w:rsid w:val="00865713"/>
    <w:rsid w:val="00A36B11"/>
    <w:rsid w:val="00A41E1E"/>
    <w:rsid w:val="00C277A8"/>
    <w:rsid w:val="00CC5CAF"/>
    <w:rsid w:val="00DA4AD1"/>
    <w:rsid w:val="00DD368D"/>
    <w:rsid w:val="00E41F88"/>
    <w:rsid w:val="00EA641E"/>
    <w:rsid w:val="00F9004D"/>
    <w:rsid w:val="00FC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3115"/>
  <w15:docId w15:val="{05EFF525-8E2E-446F-99C6-05BFDD92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uk-UA"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7D7"/>
  </w:style>
  <w:style w:type="paragraph" w:styleId="2">
    <w:name w:val="heading 2"/>
    <w:basedOn w:val="1"/>
    <w:next w:val="a0"/>
    <w:qFormat/>
    <w:rsid w:val="002437D7"/>
    <w:pPr>
      <w:spacing w:before="200"/>
      <w:outlineLvl w:val="1"/>
    </w:pPr>
    <w:rPr>
      <w:rFonts w:ascii="Liberation Serif" w:eastAsia="NSimSun" w:hAnsi="Liberation Serif"/>
      <w:b/>
      <w:bCs/>
      <w:sz w:val="36"/>
      <w:szCs w:val="36"/>
    </w:rPr>
  </w:style>
  <w:style w:type="paragraph" w:styleId="3">
    <w:name w:val="heading 3"/>
    <w:basedOn w:val="1"/>
    <w:next w:val="a0"/>
    <w:qFormat/>
    <w:rsid w:val="002437D7"/>
    <w:pPr>
      <w:spacing w:before="140"/>
      <w:outlineLvl w:val="2"/>
    </w:pPr>
    <w:rPr>
      <w:rFonts w:ascii="Liberation Serif" w:eastAsia="NSimSun" w:hAnsi="Liberation Serif"/>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Маркери"/>
    <w:qFormat/>
    <w:rsid w:val="002437D7"/>
    <w:rPr>
      <w:rFonts w:ascii="OpenSymbol" w:eastAsia="OpenSymbol" w:hAnsi="OpenSymbol" w:cs="OpenSymbol"/>
    </w:rPr>
  </w:style>
  <w:style w:type="paragraph" w:customStyle="1" w:styleId="1">
    <w:name w:val="Заголовок1"/>
    <w:basedOn w:val="a"/>
    <w:next w:val="a0"/>
    <w:qFormat/>
    <w:rsid w:val="002437D7"/>
    <w:pPr>
      <w:keepNext/>
      <w:spacing w:before="240" w:after="120"/>
    </w:pPr>
    <w:rPr>
      <w:rFonts w:ascii="Liberation Sans" w:eastAsia="Microsoft YaHei" w:hAnsi="Liberation Sans"/>
      <w:sz w:val="28"/>
      <w:szCs w:val="28"/>
    </w:rPr>
  </w:style>
  <w:style w:type="paragraph" w:styleId="a0">
    <w:name w:val="Body Text"/>
    <w:basedOn w:val="a"/>
    <w:rsid w:val="002437D7"/>
    <w:pPr>
      <w:spacing w:after="140" w:line="276" w:lineRule="auto"/>
    </w:pPr>
  </w:style>
  <w:style w:type="paragraph" w:styleId="a5">
    <w:name w:val="List"/>
    <w:basedOn w:val="a0"/>
    <w:rsid w:val="002437D7"/>
  </w:style>
  <w:style w:type="paragraph" w:styleId="a6">
    <w:name w:val="caption"/>
    <w:basedOn w:val="a"/>
    <w:qFormat/>
    <w:rsid w:val="002437D7"/>
    <w:pPr>
      <w:suppressLineNumbers/>
      <w:spacing w:before="120" w:after="120"/>
    </w:pPr>
    <w:rPr>
      <w:i/>
      <w:iCs/>
    </w:rPr>
  </w:style>
  <w:style w:type="paragraph" w:customStyle="1" w:styleId="a7">
    <w:name w:val="Покажчик"/>
    <w:basedOn w:val="a"/>
    <w:qFormat/>
    <w:rsid w:val="002437D7"/>
    <w:pPr>
      <w:suppressLineNumbers/>
    </w:pPr>
  </w:style>
  <w:style w:type="paragraph" w:customStyle="1" w:styleId="a8">
    <w:name w:val="Горизонтальна лінія"/>
    <w:basedOn w:val="a"/>
    <w:next w:val="a0"/>
    <w:qFormat/>
    <w:rsid w:val="002437D7"/>
    <w:pPr>
      <w:suppressLineNumbers/>
      <w:pBdr>
        <w:bottom w:val="double" w:sz="2" w:space="0" w:color="808080"/>
      </w:pBdr>
      <w:spacing w:after="283"/>
    </w:pPr>
    <w:rPr>
      <w:sz w:val="12"/>
      <w:szCs w:val="12"/>
    </w:rPr>
  </w:style>
  <w:style w:type="paragraph" w:styleId="a9">
    <w:name w:val="header"/>
    <w:basedOn w:val="a"/>
    <w:link w:val="aa"/>
    <w:uiPriority w:val="99"/>
    <w:unhideWhenUsed/>
    <w:rsid w:val="003C10F2"/>
    <w:pPr>
      <w:tabs>
        <w:tab w:val="center" w:pos="4677"/>
        <w:tab w:val="right" w:pos="9355"/>
      </w:tabs>
    </w:pPr>
    <w:rPr>
      <w:rFonts w:cs="Mangal"/>
      <w:szCs w:val="21"/>
    </w:rPr>
  </w:style>
  <w:style w:type="character" w:customStyle="1" w:styleId="aa">
    <w:name w:val="Верхний колонтитул Знак"/>
    <w:basedOn w:val="a1"/>
    <w:link w:val="a9"/>
    <w:uiPriority w:val="99"/>
    <w:rsid w:val="003C10F2"/>
    <w:rPr>
      <w:rFonts w:cs="Mangal"/>
      <w:szCs w:val="21"/>
    </w:rPr>
  </w:style>
  <w:style w:type="paragraph" w:styleId="ab">
    <w:name w:val="footer"/>
    <w:basedOn w:val="a"/>
    <w:link w:val="ac"/>
    <w:uiPriority w:val="99"/>
    <w:semiHidden/>
    <w:unhideWhenUsed/>
    <w:rsid w:val="003C10F2"/>
    <w:pPr>
      <w:tabs>
        <w:tab w:val="center" w:pos="4677"/>
        <w:tab w:val="right" w:pos="9355"/>
      </w:tabs>
    </w:pPr>
    <w:rPr>
      <w:rFonts w:cs="Mangal"/>
      <w:szCs w:val="21"/>
    </w:rPr>
  </w:style>
  <w:style w:type="character" w:customStyle="1" w:styleId="ac">
    <w:name w:val="Нижний колонтитул Знак"/>
    <w:basedOn w:val="a1"/>
    <w:link w:val="ab"/>
    <w:uiPriority w:val="99"/>
    <w:semiHidden/>
    <w:rsid w:val="003C10F2"/>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08AA-02A1-4881-826D-4B09817E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3494</Words>
  <Characters>1992</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Самосюк</dc:creator>
  <dc:description/>
  <cp:lastModifiedBy>Світлана Гайдаєнко</cp:lastModifiedBy>
  <cp:revision>3</cp:revision>
  <dcterms:created xsi:type="dcterms:W3CDTF">2026-06-11T06:43:00Z</dcterms:created>
  <dcterms:modified xsi:type="dcterms:W3CDTF">2026-06-30T08:53:00Z</dcterms:modified>
  <dc:language>uk-UA</dc:language>
</cp:coreProperties>
</file>